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9" w:rsidRDefault="00051936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u w:val="single"/>
          <w:lang w:val="en-GB"/>
        </w:rPr>
        <w:t xml:space="preserve">REAL </w:t>
      </w:r>
      <w:r w:rsidR="00BC4266">
        <w:rPr>
          <w:rFonts w:ascii="Times New Roman" w:hAnsi="Times New Roman"/>
          <w:b/>
          <w:sz w:val="28"/>
          <w:u w:val="single"/>
          <w:lang w:val="en-GB"/>
        </w:rPr>
        <w:t xml:space="preserve">OPTIONS </w:t>
      </w:r>
      <w:r w:rsidR="004B5CB7">
        <w:rPr>
          <w:rFonts w:ascii="Times New Roman" w:hAnsi="Times New Roman"/>
          <w:b/>
          <w:sz w:val="28"/>
          <w:u w:val="single"/>
          <w:lang w:val="en-GB"/>
        </w:rPr>
        <w:t xml:space="preserve"> </w:t>
      </w:r>
      <w:r w:rsidR="008C1B24">
        <w:rPr>
          <w:rFonts w:ascii="Times New Roman" w:hAnsi="Times New Roman"/>
          <w:b/>
          <w:sz w:val="28"/>
          <w:u w:val="single"/>
          <w:lang w:val="en-GB"/>
        </w:rPr>
        <w:t>201</w:t>
      </w:r>
      <w:r w:rsidR="00B96A34">
        <w:rPr>
          <w:rFonts w:ascii="Times New Roman" w:hAnsi="Times New Roman"/>
          <w:b/>
          <w:sz w:val="28"/>
          <w:u w:val="single"/>
          <w:lang w:val="en-GB"/>
        </w:rPr>
        <w:t>3</w:t>
      </w:r>
      <w:r w:rsidR="00053163">
        <w:rPr>
          <w:rFonts w:ascii="Times New Roman" w:hAnsi="Times New Roman"/>
          <w:b/>
          <w:sz w:val="28"/>
          <w:u w:val="single"/>
          <w:lang w:val="en-GB"/>
        </w:rPr>
        <w:t xml:space="preserve">  </w:t>
      </w:r>
      <w:r w:rsidR="00053163">
        <w:rPr>
          <w:rFonts w:ascii="Times New Roman" w:hAnsi="Times New Roman"/>
          <w:b/>
          <w:sz w:val="28"/>
          <w:u w:val="single"/>
          <w:lang w:val="en-GB"/>
        </w:rPr>
        <w:tab/>
      </w:r>
      <w:r w:rsidR="00053163">
        <w:rPr>
          <w:rFonts w:ascii="Times New Roman" w:hAnsi="Times New Roman"/>
          <w:b/>
          <w:sz w:val="28"/>
          <w:u w:val="single"/>
          <w:lang w:val="en-GB"/>
        </w:rPr>
        <w:tab/>
      </w:r>
      <w:r w:rsidR="00C85B00">
        <w:rPr>
          <w:rFonts w:ascii="Times New Roman" w:hAnsi="Times New Roman"/>
          <w:b/>
          <w:sz w:val="28"/>
          <w:u w:val="single"/>
          <w:lang w:val="en-GB"/>
        </w:rPr>
        <w:t xml:space="preserve">  </w:t>
      </w:r>
      <w:r w:rsidR="001564E9">
        <w:rPr>
          <w:rFonts w:ascii="Times New Roman" w:hAnsi="Times New Roman"/>
          <w:b/>
          <w:sz w:val="28"/>
          <w:lang w:val="en-GB"/>
        </w:rPr>
        <w:t>CLASS EXERCISE</w:t>
      </w:r>
      <w:r w:rsidR="004314A9">
        <w:rPr>
          <w:rFonts w:ascii="Times New Roman" w:hAnsi="Times New Roman"/>
          <w:b/>
          <w:sz w:val="28"/>
          <w:lang w:val="en-GB"/>
        </w:rPr>
        <w:t xml:space="preserve"> </w:t>
      </w:r>
    </w:p>
    <w:p w:rsidR="001564E9" w:rsidRDefault="001564E9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</w:p>
    <w:p w:rsidR="001564E9" w:rsidRDefault="001564E9" w:rsidP="00D9419B">
      <w:pPr>
        <w:suppressAutoHyphens/>
        <w:jc w:val="both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NAME_________________________________________________</w:t>
      </w:r>
    </w:p>
    <w:p w:rsidR="001564E9" w:rsidRDefault="001564E9" w:rsidP="008C1B24">
      <w:pPr>
        <w:ind w:right="-144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7F7CC2" w:rsidRDefault="007F7CC2" w:rsidP="007F7CC2">
      <w:pPr>
        <w:jc w:val="both"/>
      </w:pPr>
      <w:r w:rsidRPr="007F4D44">
        <w:rPr>
          <w:rFonts w:ascii="Times New Roman" w:hAnsi="Times New Roman"/>
          <w:sz w:val="28"/>
          <w:szCs w:val="28"/>
        </w:rPr>
        <w:t>Eventually Marianne switches to the aged, kind Colonel Brandon (annual income ₤ 1=y) over the exciting, handsome Willoughby (ignoring his real marriage options and gambling debts, income ₤</w:t>
      </w:r>
      <w:r w:rsidR="00C51E18">
        <w:rPr>
          <w:rFonts w:ascii="Times New Roman" w:hAnsi="Times New Roman"/>
          <w:sz w:val="28"/>
          <w:szCs w:val="28"/>
        </w:rPr>
        <w:t>1</w:t>
      </w:r>
      <w:r w:rsidRPr="007F4D44">
        <w:rPr>
          <w:rFonts w:ascii="Times New Roman" w:hAnsi="Times New Roman"/>
          <w:sz w:val="28"/>
          <w:szCs w:val="28"/>
        </w:rPr>
        <w:t>=x) even t</w:t>
      </w:r>
      <w:r w:rsidR="00C51E18">
        <w:rPr>
          <w:rFonts w:ascii="Times New Roman" w:hAnsi="Times New Roman"/>
          <w:sz w:val="28"/>
          <w:szCs w:val="28"/>
        </w:rPr>
        <w:t>hough the switching costs ( ₤1</w:t>
      </w:r>
      <w:r w:rsidRPr="007F4D44">
        <w:rPr>
          <w:rFonts w:ascii="Times New Roman" w:hAnsi="Times New Roman"/>
          <w:sz w:val="28"/>
          <w:szCs w:val="28"/>
        </w:rPr>
        <w:t xml:space="preserve"> in emotional pain) are great. Both are volatile (</w:t>
      </w:r>
      <w:r w:rsidR="00C51E18">
        <w:rPr>
          <w:rFonts w:ascii="Times New Roman" w:hAnsi="Times New Roman"/>
          <w:sz w:val="28"/>
          <w:szCs w:val="28"/>
        </w:rPr>
        <w:t>1</w:t>
      </w:r>
      <w:r w:rsidRPr="007F4D44">
        <w:rPr>
          <w:rFonts w:ascii="Times New Roman" w:hAnsi="Times New Roman"/>
          <w:sz w:val="28"/>
          <w:szCs w:val="28"/>
        </w:rPr>
        <w:t>0%), are</w:t>
      </w:r>
      <w:r w:rsidR="00C51E18">
        <w:rPr>
          <w:rFonts w:ascii="Times New Roman" w:hAnsi="Times New Roman"/>
          <w:sz w:val="28"/>
          <w:szCs w:val="28"/>
        </w:rPr>
        <w:t xml:space="preserve"> not </w:t>
      </w:r>
      <w:r w:rsidRPr="007F4D44">
        <w:rPr>
          <w:rFonts w:ascii="Times New Roman" w:hAnsi="Times New Roman"/>
          <w:sz w:val="28"/>
          <w:szCs w:val="28"/>
        </w:rPr>
        <w:t xml:space="preserve"> correl</w:t>
      </w:r>
      <w:r w:rsidR="00C51E18">
        <w:rPr>
          <w:rFonts w:ascii="Times New Roman" w:hAnsi="Times New Roman"/>
          <w:sz w:val="28"/>
          <w:szCs w:val="28"/>
        </w:rPr>
        <w:t>ated, are not very convenient (5</w:t>
      </w:r>
      <w:r w:rsidRPr="007F4D44">
        <w:rPr>
          <w:rFonts w:ascii="Times New Roman" w:hAnsi="Times New Roman"/>
          <w:sz w:val="28"/>
          <w:szCs w:val="28"/>
        </w:rPr>
        <w:t>%), and their fortunes are invested in gilts which yield 5%.  The Colonel calculates that</w:t>
      </w:r>
      <w:r>
        <w:t xml:space="preserve"> </w:t>
      </w:r>
      <w:r w:rsidRPr="00E422A8">
        <w:rPr>
          <w:rFonts w:ascii="Symbol" w:hAnsi="Symbol"/>
        </w:rPr>
        <w:t></w:t>
      </w:r>
      <w:r w:rsidRPr="00E422A8">
        <w:rPr>
          <w:vertAlign w:val="subscript"/>
        </w:rPr>
        <w:t>11</w:t>
      </w:r>
      <w:r>
        <w:t>=-</w:t>
      </w:r>
      <w:r w:rsidR="00C51E18">
        <w:t>1.7</w:t>
      </w:r>
      <w:r w:rsidR="003E1F95">
        <w:t>472</w:t>
      </w:r>
      <w:r>
        <w:t>,</w:t>
      </w:r>
      <w:r w:rsidRPr="00E422A8">
        <w:rPr>
          <w:rFonts w:ascii="Symbol" w:hAnsi="Symbol"/>
        </w:rPr>
        <w:t></w:t>
      </w:r>
      <w:r w:rsidRPr="00E422A8">
        <w:rPr>
          <w:rFonts w:ascii="Symbol" w:hAnsi="Symbol"/>
        </w:rPr>
        <w:t></w:t>
      </w:r>
      <w:r w:rsidRPr="00E422A8">
        <w:rPr>
          <w:vertAlign w:val="subscript"/>
        </w:rPr>
        <w:t>12</w:t>
      </w:r>
      <w:r>
        <w:t>=</w:t>
      </w:r>
      <w:r w:rsidR="00C51E18">
        <w:t>2.</w:t>
      </w:r>
      <w:r w:rsidR="003E1F95">
        <w:t>8346</w:t>
      </w:r>
      <w:r>
        <w:t xml:space="preserve">, </w:t>
      </w:r>
      <w:r w:rsidR="004B7BE0" w:rsidRPr="00C85B00">
        <w:rPr>
          <w:position w:val="-20"/>
        </w:rPr>
        <w:object w:dxaOrig="4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1pt;height:23.25pt" o:ole="">
            <v:imagedata r:id="rId7" o:title=""/>
          </v:shape>
          <o:OLEObject Type="Embed" ProgID="Equation.DSMT4" ShapeID="_x0000_i1030" DrawAspect="Content" ObjectID="_1423958300" r:id="rId8"/>
        </w:object>
      </w:r>
      <w:r w:rsidR="00DE0207">
        <w:t>.</w:t>
      </w:r>
      <w:r w:rsidR="00C85B00">
        <w:t xml:space="preserve">  </w:t>
      </w:r>
      <w:r w:rsidRPr="007F4D44">
        <w:rPr>
          <w:rFonts w:ascii="Times New Roman" w:hAnsi="Times New Roman"/>
          <w:sz w:val="28"/>
          <w:szCs w:val="28"/>
        </w:rPr>
        <w:t xml:space="preserve">Is she right even if she receives </w:t>
      </w:r>
      <w:r w:rsidR="00DE0207">
        <w:rPr>
          <w:rFonts w:ascii="Times New Roman" w:hAnsi="Times New Roman"/>
          <w:sz w:val="28"/>
          <w:szCs w:val="28"/>
        </w:rPr>
        <w:t xml:space="preserve">all of </w:t>
      </w:r>
      <w:r w:rsidRPr="007F4D44">
        <w:rPr>
          <w:rFonts w:ascii="Times New Roman" w:hAnsi="Times New Roman"/>
          <w:sz w:val="28"/>
          <w:szCs w:val="28"/>
        </w:rPr>
        <w:t>her husband’s income</w:t>
      </w:r>
      <w:r w:rsidR="007E7A0B">
        <w:rPr>
          <w:rFonts w:ascii="Times New Roman" w:hAnsi="Times New Roman"/>
          <w:sz w:val="28"/>
          <w:szCs w:val="28"/>
        </w:rPr>
        <w:t xml:space="preserve">, and Willoughby still has an income of </w:t>
      </w:r>
      <w:r w:rsidR="007E7A0B" w:rsidRPr="007F4D44">
        <w:rPr>
          <w:rFonts w:ascii="Times New Roman" w:hAnsi="Times New Roman"/>
          <w:sz w:val="28"/>
          <w:szCs w:val="28"/>
        </w:rPr>
        <w:t>₤</w:t>
      </w:r>
      <w:r w:rsidR="007E7A0B">
        <w:rPr>
          <w:rFonts w:ascii="Times New Roman" w:hAnsi="Times New Roman"/>
          <w:sz w:val="28"/>
          <w:szCs w:val="28"/>
        </w:rPr>
        <w:t>1</w:t>
      </w:r>
      <w:r w:rsidRPr="007F4D44">
        <w:rPr>
          <w:rFonts w:ascii="Times New Roman" w:hAnsi="Times New Roman"/>
          <w:sz w:val="28"/>
          <w:szCs w:val="28"/>
        </w:rPr>
        <w:t>?</w:t>
      </w:r>
    </w:p>
    <w:p w:rsidR="00C51E18" w:rsidRPr="007E7A0B" w:rsidRDefault="00C51E18" w:rsidP="007F7CC2">
      <w:pPr>
        <w:suppressAutoHyphens/>
        <w:spacing w:line="360" w:lineRule="auto"/>
        <w:ind w:left="540" w:hanging="540"/>
        <w:jc w:val="both"/>
        <w:rPr>
          <w:rFonts w:ascii="Times New Roman" w:hAnsi="Times New Roman"/>
          <w:szCs w:val="24"/>
        </w:rPr>
      </w:pPr>
    </w:p>
    <w:p w:rsidR="007F7CC2" w:rsidRPr="001E1F9B" w:rsidRDefault="007F7CC2" w:rsidP="007F7CC2">
      <w:pPr>
        <w:suppressAutoHyphens/>
        <w:spacing w:line="360" w:lineRule="auto"/>
        <w:ind w:left="540" w:hanging="540"/>
        <w:jc w:val="both"/>
        <w:rPr>
          <w:rFonts w:ascii="Times New Roman" w:hAnsi="Times New Roman"/>
          <w:szCs w:val="24"/>
          <w:lang w:val="en-GB"/>
        </w:rPr>
      </w:pPr>
      <w:r w:rsidRPr="001E1F9B">
        <w:rPr>
          <w:rFonts w:ascii="Times New Roman" w:hAnsi="Times New Roman"/>
          <w:szCs w:val="24"/>
          <w:lang w:val="en-GB"/>
        </w:rPr>
        <w:t>Option to switch once:</w:t>
      </w:r>
    </w:p>
    <w:p w:rsidR="007F7CC2" w:rsidRDefault="007F7CC2" w:rsidP="007F7CC2">
      <w:pPr>
        <w:pStyle w:val="Normalparagraphstyle"/>
        <w:tabs>
          <w:tab w:val="center" w:pos="3969"/>
          <w:tab w:val="right" w:pos="8222"/>
        </w:tabs>
        <w:spacing w:line="360" w:lineRule="auto"/>
      </w:pPr>
      <w:r w:rsidRPr="00B458EE">
        <w:rPr>
          <w:position w:val="-30"/>
        </w:rPr>
        <w:object w:dxaOrig="2860" w:dyaOrig="680">
          <v:shape id="_x0000_i1026" type="#_x0000_t75" style="width:142.5pt;height:34.5pt" o:ole="">
            <v:imagedata r:id="rId9" o:title=""/>
          </v:shape>
          <o:OLEObject Type="Embed" ProgID="Equation.3" ShapeID="_x0000_i1026" DrawAspect="Content" ObjectID="_1423958301" r:id="rId10"/>
        </w:object>
      </w:r>
      <w:r>
        <w:rPr>
          <w:position w:val="-10"/>
        </w:rPr>
        <w:tab/>
      </w:r>
    </w:p>
    <w:p w:rsidR="007F7CC2" w:rsidRDefault="007F7CC2" w:rsidP="007F7CC2">
      <w:pPr>
        <w:pStyle w:val="Firstparagraphstyle"/>
        <w:spacing w:line="360" w:lineRule="auto"/>
      </w:pPr>
    </w:p>
    <w:p w:rsidR="007F7CC2" w:rsidRDefault="007F7CC2" w:rsidP="007F7CC2">
      <w:pPr>
        <w:pStyle w:val="Firstparagraphstyle"/>
        <w:spacing w:line="360" w:lineRule="auto"/>
      </w:pPr>
    </w:p>
    <w:p w:rsidR="007F7CC2" w:rsidRDefault="007F7CC2" w:rsidP="007F7CC2">
      <w:pPr>
        <w:pStyle w:val="Firstparagraphstyle"/>
        <w:spacing w:line="360" w:lineRule="auto"/>
      </w:pPr>
    </w:p>
    <w:p w:rsidR="007F7CC2" w:rsidRDefault="007F7CC2" w:rsidP="007F7CC2">
      <w:pPr>
        <w:pStyle w:val="Firstparagraphstyle"/>
        <w:spacing w:line="360" w:lineRule="auto"/>
      </w:pPr>
      <w:r>
        <w:t>where β</w:t>
      </w:r>
      <w:r>
        <w:rPr>
          <w:vertAlign w:val="subscript"/>
        </w:rPr>
        <w:t>11</w:t>
      </w:r>
      <w:r>
        <w:t xml:space="preserve"> and β</w:t>
      </w:r>
      <w:r>
        <w:rPr>
          <w:vertAlign w:val="subscript"/>
        </w:rPr>
        <w:t>12</w:t>
      </w:r>
      <w:r>
        <w:t xml:space="preserve"> satisfy the characteristic root equation</w:t>
      </w:r>
    </w:p>
    <w:p w:rsidR="007F7CC2" w:rsidRDefault="007F7CC2" w:rsidP="007F7CC2">
      <w:pPr>
        <w:pStyle w:val="Normalparagraphstyle"/>
        <w:tabs>
          <w:tab w:val="center" w:pos="3969"/>
          <w:tab w:val="right" w:pos="8222"/>
        </w:tabs>
        <w:spacing w:line="360" w:lineRule="auto"/>
      </w:pPr>
      <w:r w:rsidRPr="00317948">
        <w:rPr>
          <w:position w:val="-14"/>
        </w:rPr>
        <w:object w:dxaOrig="7540" w:dyaOrig="420">
          <v:shape id="_x0000_i1027" type="#_x0000_t75" style="width:379.5pt;height:21.75pt" o:ole="">
            <v:imagedata r:id="rId11" o:title=""/>
          </v:shape>
          <o:OLEObject Type="Embed" ProgID="Equation.3" ShapeID="_x0000_i1027" DrawAspect="Content" ObjectID="_1423958302" r:id="rId12"/>
        </w:object>
      </w:r>
      <w:r>
        <w:t>,</w:t>
      </w:r>
      <w:r>
        <w:tab/>
      </w:r>
    </w:p>
    <w:p w:rsidR="007F7CC2" w:rsidRDefault="007F7CC2" w:rsidP="007F7CC2">
      <w:pPr>
        <w:pStyle w:val="Firstparagraphstyle"/>
        <w:spacing w:line="360" w:lineRule="auto"/>
      </w:pPr>
    </w:p>
    <w:p w:rsidR="007F7CC2" w:rsidRDefault="007F7CC2" w:rsidP="007F7CC2">
      <w:pPr>
        <w:pStyle w:val="Firstparagraphstyle"/>
        <w:spacing w:line="360" w:lineRule="auto"/>
      </w:pPr>
      <w:r>
        <w:t>Value after switching, when there is no option to switch back:</w:t>
      </w:r>
    </w:p>
    <w:p w:rsidR="007F7CC2" w:rsidRPr="003B06E6" w:rsidRDefault="007F7CC2" w:rsidP="007F7CC2">
      <w:pPr>
        <w:suppressAutoHyphens/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en-GB"/>
        </w:rPr>
      </w:pPr>
      <w:r w:rsidRPr="000B555D">
        <w:rPr>
          <w:position w:val="-32"/>
        </w:rPr>
        <w:object w:dxaOrig="1800" w:dyaOrig="740">
          <v:shape id="_x0000_i1028" type="#_x0000_t75" style="width:89.25pt;height:37.5pt" o:ole="">
            <v:imagedata r:id="rId13" o:title=""/>
          </v:shape>
          <o:OLEObject Type="Embed" ProgID="Equation.DSMT4" ShapeID="_x0000_i1028" DrawAspect="Content" ObjectID="_1423958303" r:id="rId14"/>
        </w:object>
      </w:r>
      <w:r>
        <w:rPr>
          <w:position w:val="-10"/>
        </w:rPr>
        <w:tab/>
      </w: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1564E9" w:rsidRDefault="001564E9" w:rsidP="00A279EE">
      <w:pPr>
        <w:pStyle w:val="MTDisplayEquation"/>
        <w:spacing w:line="360" w:lineRule="auto"/>
        <w:rPr>
          <w:position w:val="-38"/>
        </w:rPr>
      </w:pPr>
    </w:p>
    <w:p w:rsidR="00046695" w:rsidRDefault="00046695" w:rsidP="00046695">
      <w:pPr>
        <w:rPr>
          <w:lang w:val="en-GB" w:eastAsia="en-GB"/>
        </w:rPr>
      </w:pPr>
    </w:p>
    <w:p w:rsidR="008C1B24" w:rsidRDefault="008C1B24" w:rsidP="00A279EE">
      <w:pPr>
        <w:pStyle w:val="MTDisplayEquation"/>
        <w:spacing w:line="360" w:lineRule="auto"/>
      </w:pPr>
      <w:r>
        <w:t xml:space="preserve">,              </w:t>
      </w:r>
      <w:r>
        <w:tab/>
        <w:t xml:space="preserve">     </w:t>
      </w:r>
      <w:r>
        <w:tab/>
      </w:r>
    </w:p>
    <w:p w:rsidR="008C1B24" w:rsidRPr="008C1B24" w:rsidRDefault="008C1B24" w:rsidP="001564E9">
      <w:pPr>
        <w:pStyle w:val="MTDisplayEquation"/>
        <w:spacing w:line="360" w:lineRule="auto"/>
      </w:pPr>
      <w:r>
        <w:t>.</w:t>
      </w:r>
      <w:r>
        <w:tab/>
        <w:t xml:space="preserve">           </w:t>
      </w:r>
      <w:r>
        <w:tab/>
      </w:r>
    </w:p>
    <w:sectPr w:rsidR="008C1B24" w:rsidRPr="008C1B24" w:rsidSect="00D73B6B">
      <w:footerReference w:type="even" r:id="rId15"/>
      <w:footerReference w:type="default" r:id="rId16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8E" w:rsidRDefault="00276B8E">
      <w:pPr>
        <w:spacing w:line="20" w:lineRule="exact"/>
      </w:pPr>
    </w:p>
  </w:endnote>
  <w:endnote w:type="continuationSeparator" w:id="0">
    <w:p w:rsidR="00276B8E" w:rsidRDefault="00276B8E">
      <w:r>
        <w:t xml:space="preserve"> </w:t>
      </w:r>
    </w:p>
  </w:endnote>
  <w:endnote w:type="continuationNotice" w:id="1">
    <w:p w:rsidR="00276B8E" w:rsidRDefault="00276B8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B" w:rsidRDefault="00453ECB" w:rsidP="00DA5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B6B" w:rsidRDefault="00D73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B" w:rsidRDefault="00453ECB" w:rsidP="00DA5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B6B" w:rsidRDefault="00D73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8E" w:rsidRDefault="00276B8E">
      <w:r>
        <w:separator/>
      </w:r>
    </w:p>
  </w:footnote>
  <w:footnote w:type="continuationSeparator" w:id="0">
    <w:p w:rsidR="00276B8E" w:rsidRDefault="0027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8F1F2"/>
    <w:lvl w:ilvl="0">
      <w:numFmt w:val="decimal"/>
      <w:lvlText w:val="*"/>
      <w:lvlJc w:val="left"/>
    </w:lvl>
  </w:abstractNum>
  <w:abstractNum w:abstractNumId="1">
    <w:nsid w:val="27343F5C"/>
    <w:multiLevelType w:val="singleLevel"/>
    <w:tmpl w:val="C26672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1AD9"/>
    <w:rsid w:val="00031142"/>
    <w:rsid w:val="00044B2B"/>
    <w:rsid w:val="00044FDD"/>
    <w:rsid w:val="00046695"/>
    <w:rsid w:val="00051936"/>
    <w:rsid w:val="00053163"/>
    <w:rsid w:val="00061844"/>
    <w:rsid w:val="00075F4F"/>
    <w:rsid w:val="00086CAB"/>
    <w:rsid w:val="000873FA"/>
    <w:rsid w:val="0009234D"/>
    <w:rsid w:val="000A00BF"/>
    <w:rsid w:val="000A22E5"/>
    <w:rsid w:val="000F5305"/>
    <w:rsid w:val="00103162"/>
    <w:rsid w:val="00103791"/>
    <w:rsid w:val="001165D1"/>
    <w:rsid w:val="001405AE"/>
    <w:rsid w:val="001564E9"/>
    <w:rsid w:val="00157672"/>
    <w:rsid w:val="00171780"/>
    <w:rsid w:val="0017598C"/>
    <w:rsid w:val="00186CFF"/>
    <w:rsid w:val="001954DD"/>
    <w:rsid w:val="001A05C4"/>
    <w:rsid w:val="001A2852"/>
    <w:rsid w:val="001B4205"/>
    <w:rsid w:val="001C2F88"/>
    <w:rsid w:val="001E6C4F"/>
    <w:rsid w:val="001F0A8E"/>
    <w:rsid w:val="0022114E"/>
    <w:rsid w:val="002532B6"/>
    <w:rsid w:val="00266057"/>
    <w:rsid w:val="00276B8E"/>
    <w:rsid w:val="002B3553"/>
    <w:rsid w:val="002C23E4"/>
    <w:rsid w:val="002C6AA4"/>
    <w:rsid w:val="002D0FCC"/>
    <w:rsid w:val="00313F4B"/>
    <w:rsid w:val="00322369"/>
    <w:rsid w:val="00337D3F"/>
    <w:rsid w:val="00361AD9"/>
    <w:rsid w:val="00363AC5"/>
    <w:rsid w:val="00364A99"/>
    <w:rsid w:val="003825FC"/>
    <w:rsid w:val="0039081C"/>
    <w:rsid w:val="003A6A70"/>
    <w:rsid w:val="003E1F95"/>
    <w:rsid w:val="00405948"/>
    <w:rsid w:val="004124A5"/>
    <w:rsid w:val="004314A9"/>
    <w:rsid w:val="00453CF3"/>
    <w:rsid w:val="00453ECB"/>
    <w:rsid w:val="0046000F"/>
    <w:rsid w:val="004778E4"/>
    <w:rsid w:val="00482EE7"/>
    <w:rsid w:val="00491736"/>
    <w:rsid w:val="004A085D"/>
    <w:rsid w:val="004B397F"/>
    <w:rsid w:val="004B5CB7"/>
    <w:rsid w:val="004B7BE0"/>
    <w:rsid w:val="00516CA8"/>
    <w:rsid w:val="005441F2"/>
    <w:rsid w:val="00576021"/>
    <w:rsid w:val="00577E47"/>
    <w:rsid w:val="005878CD"/>
    <w:rsid w:val="00594CBC"/>
    <w:rsid w:val="005A535C"/>
    <w:rsid w:val="005C77FD"/>
    <w:rsid w:val="005E3B72"/>
    <w:rsid w:val="005F4209"/>
    <w:rsid w:val="0063121F"/>
    <w:rsid w:val="0064243A"/>
    <w:rsid w:val="00670DE1"/>
    <w:rsid w:val="006A0117"/>
    <w:rsid w:val="006A1ABC"/>
    <w:rsid w:val="006B4D0E"/>
    <w:rsid w:val="006F13FA"/>
    <w:rsid w:val="007309FF"/>
    <w:rsid w:val="00784980"/>
    <w:rsid w:val="007C45AB"/>
    <w:rsid w:val="007C5EC4"/>
    <w:rsid w:val="007D5153"/>
    <w:rsid w:val="007E5D9E"/>
    <w:rsid w:val="007E7A0B"/>
    <w:rsid w:val="007F4119"/>
    <w:rsid w:val="007F7CC2"/>
    <w:rsid w:val="00812F68"/>
    <w:rsid w:val="008223A9"/>
    <w:rsid w:val="008406A3"/>
    <w:rsid w:val="0086777C"/>
    <w:rsid w:val="008A1D69"/>
    <w:rsid w:val="008A4A13"/>
    <w:rsid w:val="008A4A6C"/>
    <w:rsid w:val="008B51B5"/>
    <w:rsid w:val="008C1B24"/>
    <w:rsid w:val="008D12DC"/>
    <w:rsid w:val="008E325A"/>
    <w:rsid w:val="008E4D56"/>
    <w:rsid w:val="008F46E1"/>
    <w:rsid w:val="009020C2"/>
    <w:rsid w:val="00903474"/>
    <w:rsid w:val="00970B91"/>
    <w:rsid w:val="00973387"/>
    <w:rsid w:val="00995A9E"/>
    <w:rsid w:val="009A2D5E"/>
    <w:rsid w:val="009B4BF9"/>
    <w:rsid w:val="009F65B0"/>
    <w:rsid w:val="00A20821"/>
    <w:rsid w:val="00A20E10"/>
    <w:rsid w:val="00A26836"/>
    <w:rsid w:val="00A279EE"/>
    <w:rsid w:val="00A36945"/>
    <w:rsid w:val="00A37EDB"/>
    <w:rsid w:val="00A41926"/>
    <w:rsid w:val="00A455D1"/>
    <w:rsid w:val="00A72E82"/>
    <w:rsid w:val="00A77DED"/>
    <w:rsid w:val="00A94870"/>
    <w:rsid w:val="00AA2AB6"/>
    <w:rsid w:val="00AD77AB"/>
    <w:rsid w:val="00AE741D"/>
    <w:rsid w:val="00B14169"/>
    <w:rsid w:val="00B261FD"/>
    <w:rsid w:val="00B330CE"/>
    <w:rsid w:val="00B65461"/>
    <w:rsid w:val="00B76007"/>
    <w:rsid w:val="00B81864"/>
    <w:rsid w:val="00B87349"/>
    <w:rsid w:val="00B96A34"/>
    <w:rsid w:val="00BC3C1A"/>
    <w:rsid w:val="00BC4266"/>
    <w:rsid w:val="00BD5592"/>
    <w:rsid w:val="00BE3135"/>
    <w:rsid w:val="00BF1F5F"/>
    <w:rsid w:val="00C05902"/>
    <w:rsid w:val="00C16676"/>
    <w:rsid w:val="00C17178"/>
    <w:rsid w:val="00C21AB6"/>
    <w:rsid w:val="00C435D1"/>
    <w:rsid w:val="00C50A92"/>
    <w:rsid w:val="00C51E18"/>
    <w:rsid w:val="00C65E54"/>
    <w:rsid w:val="00C75389"/>
    <w:rsid w:val="00C77220"/>
    <w:rsid w:val="00C85B00"/>
    <w:rsid w:val="00CD4F59"/>
    <w:rsid w:val="00D16775"/>
    <w:rsid w:val="00D6745C"/>
    <w:rsid w:val="00D73B6B"/>
    <w:rsid w:val="00D75E26"/>
    <w:rsid w:val="00D7699A"/>
    <w:rsid w:val="00D9419B"/>
    <w:rsid w:val="00DA51E8"/>
    <w:rsid w:val="00DA5586"/>
    <w:rsid w:val="00DB034E"/>
    <w:rsid w:val="00DB0376"/>
    <w:rsid w:val="00DB75C0"/>
    <w:rsid w:val="00DD2006"/>
    <w:rsid w:val="00DE0207"/>
    <w:rsid w:val="00DE5605"/>
    <w:rsid w:val="00DF6B56"/>
    <w:rsid w:val="00E91EFA"/>
    <w:rsid w:val="00E97066"/>
    <w:rsid w:val="00EA057F"/>
    <w:rsid w:val="00EC6076"/>
    <w:rsid w:val="00ED3A66"/>
    <w:rsid w:val="00EF597B"/>
    <w:rsid w:val="00F37487"/>
    <w:rsid w:val="00F37AAD"/>
    <w:rsid w:val="00F74C01"/>
    <w:rsid w:val="00F91DA8"/>
    <w:rsid w:val="00F9770A"/>
    <w:rsid w:val="00FB68FF"/>
    <w:rsid w:val="00FD5BF0"/>
    <w:rsid w:val="00FD60C4"/>
    <w:rsid w:val="00FF1808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A8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16CA8"/>
  </w:style>
  <w:style w:type="character" w:styleId="EndnoteReference">
    <w:name w:val="endnote reference"/>
    <w:basedOn w:val="DefaultParagraphFont"/>
    <w:semiHidden/>
    <w:rsid w:val="00516CA8"/>
    <w:rPr>
      <w:vertAlign w:val="superscript"/>
    </w:rPr>
  </w:style>
  <w:style w:type="paragraph" w:styleId="FootnoteText">
    <w:name w:val="footnote text"/>
    <w:basedOn w:val="Normal"/>
    <w:semiHidden/>
    <w:rsid w:val="00516CA8"/>
  </w:style>
  <w:style w:type="character" w:styleId="FootnoteReference">
    <w:name w:val="footnote reference"/>
    <w:basedOn w:val="DefaultParagraphFont"/>
    <w:semiHidden/>
    <w:rsid w:val="00516CA8"/>
    <w:rPr>
      <w:vertAlign w:val="superscript"/>
    </w:rPr>
  </w:style>
  <w:style w:type="character" w:styleId="PageNumber">
    <w:name w:val="page number"/>
    <w:basedOn w:val="DefaultParagraphFont"/>
    <w:rsid w:val="00516CA8"/>
  </w:style>
  <w:style w:type="character" w:customStyle="1" w:styleId="DefaultParagraphFo">
    <w:name w:val="Default Paragraph Fo"/>
    <w:basedOn w:val="DefaultParagraphFont"/>
    <w:rsid w:val="00516CA8"/>
  </w:style>
  <w:style w:type="paragraph" w:styleId="Footer">
    <w:name w:val="footer"/>
    <w:basedOn w:val="Normal"/>
    <w:rsid w:val="00516CA8"/>
    <w:pPr>
      <w:tabs>
        <w:tab w:val="left" w:pos="0"/>
        <w:tab w:val="right" w:pos="8305"/>
      </w:tabs>
      <w:suppressAutoHyphens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16CA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16CA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16CA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16CA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16CA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16CA8"/>
  </w:style>
  <w:style w:type="character" w:customStyle="1" w:styleId="EquationCaption">
    <w:name w:val="_Equation Caption"/>
    <w:rsid w:val="00516CA8"/>
  </w:style>
  <w:style w:type="paragraph" w:styleId="BalloonText">
    <w:name w:val="Balloon Text"/>
    <w:basedOn w:val="Normal"/>
    <w:link w:val="BalloonTextChar"/>
    <w:uiPriority w:val="99"/>
    <w:semiHidden/>
    <w:unhideWhenUsed/>
    <w:rsid w:val="0084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3"/>
    <w:rPr>
      <w:rFonts w:ascii="Tahoma" w:hAnsi="Tahoma" w:cs="Tahoma"/>
      <w:snapToGrid w:val="0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C1B24"/>
    <w:pPr>
      <w:widowControl/>
      <w:tabs>
        <w:tab w:val="center" w:pos="4160"/>
        <w:tab w:val="right" w:pos="8300"/>
      </w:tabs>
    </w:pPr>
    <w:rPr>
      <w:rFonts w:ascii="Times New Roman" w:hAnsi="Times New Roman"/>
      <w:snapToGrid/>
      <w:sz w:val="22"/>
      <w:szCs w:val="22"/>
      <w:lang w:val="en-GB" w:eastAsia="en-GB"/>
    </w:rPr>
  </w:style>
  <w:style w:type="paragraph" w:customStyle="1" w:styleId="Normalparagraphstyle">
    <w:name w:val="Normal paragraph style"/>
    <w:basedOn w:val="Normal"/>
    <w:rsid w:val="007F7CC2"/>
    <w:pPr>
      <w:widowControl/>
      <w:spacing w:line="480" w:lineRule="auto"/>
      <w:jc w:val="both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Firstparagraphstyle">
    <w:name w:val="First paragraph style"/>
    <w:basedOn w:val="Normal"/>
    <w:rsid w:val="007F7CC2"/>
    <w:pPr>
      <w:widowControl/>
      <w:spacing w:line="480" w:lineRule="auto"/>
      <w:jc w:val="both"/>
    </w:pPr>
    <w:rPr>
      <w:rFonts w:ascii="Times New Roman" w:hAnsi="Times New Roman"/>
      <w:snapToGrid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OPTIONS 2007</vt:lpstr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OPTIONS 2007</dc:title>
  <dc:creator>Dean A. Paxson</dc:creator>
  <cp:lastModifiedBy>Windows User</cp:lastModifiedBy>
  <cp:revision>4</cp:revision>
  <cp:lastPrinted>2013-03-04T16:56:00Z</cp:lastPrinted>
  <dcterms:created xsi:type="dcterms:W3CDTF">2013-03-03T18:10:00Z</dcterms:created>
  <dcterms:modified xsi:type="dcterms:W3CDTF">2013-03-05T10:12:00Z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